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62E" w:rsidRPr="00D6762E" w:rsidRDefault="00D6762E" w:rsidP="00D6762E">
      <w:pPr>
        <w:ind w:firstLine="0"/>
        <w:jc w:val="left"/>
        <w:rPr>
          <w:rFonts w:eastAsia="Times New Roman"/>
          <w:sz w:val="24"/>
          <w:szCs w:val="20"/>
        </w:rPr>
      </w:pPr>
    </w:p>
    <w:tbl>
      <w:tblPr>
        <w:tblW w:w="9446" w:type="dxa"/>
        <w:tblInd w:w="-90" w:type="dxa"/>
        <w:tblLook w:val="01E0" w:firstRow="1" w:lastRow="1" w:firstColumn="1" w:lastColumn="1" w:noHBand="0" w:noVBand="0"/>
      </w:tblPr>
      <w:tblGrid>
        <w:gridCol w:w="4626"/>
        <w:gridCol w:w="4820"/>
      </w:tblGrid>
      <w:tr w:rsidR="00D6762E" w:rsidRPr="00D6762E" w:rsidTr="00B86C27">
        <w:trPr>
          <w:trHeight w:val="1467"/>
        </w:trPr>
        <w:tc>
          <w:tcPr>
            <w:tcW w:w="4626" w:type="dxa"/>
          </w:tcPr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  <w:u w:val="single"/>
              </w:rPr>
              <w:t>ANNEX A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PROPOSED IFC INVESTMENT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SUMMARY OF INDICATIVE FINANCIAL TERMS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20" w:type="dxa"/>
          </w:tcPr>
          <w:p w:rsidR="00D6762E" w:rsidRPr="00D6762E" w:rsidRDefault="00D6762E" w:rsidP="00D6762E">
            <w:pPr>
              <w:ind w:firstLine="0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  <w:u w:val="single"/>
              </w:rPr>
              <w:t>ДОДАТОК А</w:t>
            </w:r>
          </w:p>
          <w:p w:rsidR="00D6762E" w:rsidRPr="00D6762E" w:rsidRDefault="00D6762E" w:rsidP="00D6762E">
            <w:pPr>
              <w:ind w:firstLine="0"/>
              <w:jc w:val="right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до Договору (Мандатного листа)</w:t>
            </w:r>
          </w:p>
          <w:p w:rsidR="00D6762E" w:rsidRPr="00D6762E" w:rsidRDefault="00D6762E" w:rsidP="00D6762E">
            <w:pPr>
              <w:ind w:firstLine="0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</w:p>
          <w:p w:rsidR="00D6762E" w:rsidRPr="00D6762E" w:rsidRDefault="00D6762E" w:rsidP="00D6762E">
            <w:pPr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ЗАПРОПОНОВАНА ІНВЕСТИЦІЯ IFC</w:t>
            </w:r>
          </w:p>
          <w:p w:rsidR="00D6762E" w:rsidRPr="00D6762E" w:rsidRDefault="00D6762E" w:rsidP="00D6762E">
            <w:pPr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ПЕРЕЛІК ІНДИКАТИВНИХ ФІНАНСОВИХ УМОВ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</w:tc>
      </w:tr>
      <w:tr w:rsidR="00D6762E" w:rsidRPr="00D6762E" w:rsidTr="00B86C27">
        <w:trPr>
          <w:trHeight w:val="1287"/>
        </w:trPr>
        <w:tc>
          <w:tcPr>
            <w:tcW w:w="4626" w:type="dxa"/>
          </w:tcPr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b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This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is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not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an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offer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commitment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provide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any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financing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Projects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City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. 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All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terms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are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subject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change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following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</w:rPr>
              <w:t>appraisal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20" w:type="dxa"/>
          </w:tcPr>
          <w:p w:rsidR="00D6762E" w:rsidRPr="00D6762E" w:rsidRDefault="00D6762E" w:rsidP="00D6762E">
            <w:pPr>
              <w:ind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</w:rPr>
              <w:t>Цей Додаток не є пропозицією або зобов’язанням з боку IFC надати будь-які фінансування Проектам або Місту. Всі умови припускають зміни залежно від результатів проведеної оцінки.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</w:tc>
      </w:tr>
      <w:tr w:rsidR="00D6762E" w:rsidRPr="00D6762E" w:rsidTr="00B86C27">
        <w:trPr>
          <w:trHeight w:val="1467"/>
        </w:trPr>
        <w:tc>
          <w:tcPr>
            <w:tcW w:w="4626" w:type="dxa"/>
          </w:tcPr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term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sheet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well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agreements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evidencing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IFC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investment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also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contain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terms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conditions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customary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international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financing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transactions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including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representations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warranties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;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conditions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disbursement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;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affirmative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negative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reporting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covenants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;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events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default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,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e.g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nonpayment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cross-default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provisions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provisions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payment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additional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costs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e.g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late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payment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charges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legal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costs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tax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gross-up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increased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cost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funding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prepayment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governing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law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jurisdiction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provisions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20" w:type="dxa"/>
          </w:tcPr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Перелік умов, а також усі остаточні домовленості, що документально підтверджують інвестиції з боку IFC, також міститимуть умови, звичайні для міжнародних фінансових угод, включаючи: запевнення та поруки; умови вибірки коштів; позитивні та негативні зобов’язання та вимоги до звітності; випадки дефолту (наприклад, невиплата платежу, положення про перехресне невиконання зобов’язань); положення про сплату додаткових видатків та комісійних (наприклад, пені за прострочку платежу, судові видатки, податкові збори, платежі за дострокове погашення, додаткові платежі за фінансування); положення про застосовне законодавство і юрисдикцію.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</w:tc>
      </w:tr>
      <w:tr w:rsidR="00D6762E" w:rsidRPr="00D6762E" w:rsidTr="00B86C27">
        <w:trPr>
          <w:trHeight w:val="1467"/>
        </w:trPr>
        <w:tc>
          <w:tcPr>
            <w:tcW w:w="4626" w:type="dxa"/>
          </w:tcPr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Please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note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that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after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consultation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with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City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all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terms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an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investment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if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any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including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structure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tenor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amount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pricing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are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subject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change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following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appraisal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as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result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material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changes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international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syndication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financial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capital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markets</w:t>
            </w:r>
            <w:proofErr w:type="spellEnd"/>
            <w:r w:rsidRPr="00D6762E"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20" w:type="dxa"/>
          </w:tcPr>
          <w:p w:rsidR="00D6762E" w:rsidRPr="00D6762E" w:rsidRDefault="00D6762E" w:rsidP="00D6762E">
            <w:pPr>
              <w:ind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</w:rPr>
              <w:t>Звертаємо Вашу увагу на те, що після консультацій з Містом, всі умови інвестиції, якщо доречно, в тому числі структура, строки погашення, сума і процентна ставка, можуть змінюватись залежно від результатів оцінки або з причин істотних змін на фінансових ринках або ринках капіталу.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</w:tc>
      </w:tr>
      <w:tr w:rsidR="00D6762E" w:rsidRPr="00D6762E" w:rsidTr="00B86C27">
        <w:tc>
          <w:tcPr>
            <w:tcW w:w="4626" w:type="dxa"/>
          </w:tcPr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 xml:space="preserve">A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Loans</w:t>
            </w:r>
            <w:proofErr w:type="spellEnd"/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(a)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EUR </w:t>
            </w:r>
            <w:r w:rsidR="00824EFF">
              <w:rPr>
                <w:rFonts w:eastAsia="Times New Roman"/>
                <w:sz w:val="22"/>
                <w:szCs w:val="22"/>
              </w:rPr>
              <w:t>50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million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equivalent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UAH)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aggregate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both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Loans</w:t>
            </w:r>
            <w:proofErr w:type="spellEnd"/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widowControl w:val="0"/>
              <w:tabs>
                <w:tab w:val="left" w:pos="720"/>
              </w:tabs>
              <w:suppressAutoHyphens/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(b)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Interest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Rate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spread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6-7%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allow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weighted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average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spread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not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exceed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5.5-6.5%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over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6-month EURIBOR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subject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zero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floor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spread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depend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IFC's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assessment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investment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risk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support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/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security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arrangements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). 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parties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discuss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possibility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IFC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granting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fixed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interest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rate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Euro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UAH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with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interest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rate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reset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basis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 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(c)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Maturities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13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years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including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2-3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years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grace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period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only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repayments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).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(d)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Fees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each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one-time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front-end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1-1.5%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  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commitment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committed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but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undisbursed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  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(iii)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supervision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US$5,000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(e)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Security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: </w:t>
            </w:r>
            <w:r w:rsidRPr="00D6762E">
              <w:rPr>
                <w:rFonts w:eastAsia="Times New Roman"/>
                <w:sz w:val="22"/>
                <w:szCs w:val="22"/>
              </w:rPr>
              <w:t>[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determined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]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 xml:space="preserve">IFC-CTF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Loans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  <w:u w:val="single"/>
                <w:vertAlign w:val="superscript"/>
              </w:rPr>
              <w:footnoteReference w:id="1"/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(a)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EUR 5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million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aggregate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both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IFC-CTF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(b)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Interest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Rate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0.75%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allow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weighted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average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spread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not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exceed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5.5-6.5%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over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6-month EURIBOR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subject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zero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floor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spread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depend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IFC's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assessment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investment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risk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support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/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security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arrangements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).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(c)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Maturities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13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years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including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2-3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years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grace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period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only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repayments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).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(d)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Fees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each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 CTF </w:t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one-time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front-end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1-1.5%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commitment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1.5%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committed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but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undisbursed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principal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amount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  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678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(iii)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supervision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fee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up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US$2,500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annum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.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lastRenderedPageBreak/>
              <w:t>(e)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Security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Same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A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</w:t>
            </w:r>
            <w:proofErr w:type="spellEnd"/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(f)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  <w:u w:val="single"/>
              </w:rPr>
              <w:t>Other</w:t>
            </w:r>
            <w:proofErr w:type="spellEnd"/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Eligibility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individual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Project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components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IFC-CTF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Loans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will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confirmed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IFC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after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appraisal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Covenants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terms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and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conditions</w:t>
            </w:r>
            <w:proofErr w:type="spellEnd"/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:</w:t>
            </w:r>
            <w:r w:rsidRPr="00D6762E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Customary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affirmative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negative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covenants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terms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conditions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that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would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specified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after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appraisal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Those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are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expected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include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but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not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limited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: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numPr>
                <w:ilvl w:val="0"/>
                <w:numId w:val="2"/>
              </w:numPr>
              <w:ind w:left="752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Procurement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covenants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requirements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ensure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transparent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competitive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process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;</w:t>
            </w:r>
          </w:p>
          <w:p w:rsidR="00D6762E" w:rsidRPr="00D6762E" w:rsidRDefault="00D6762E" w:rsidP="00D6762E">
            <w:pPr>
              <w:ind w:left="752" w:firstLine="0"/>
              <w:contextualSpacing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numPr>
                <w:ilvl w:val="0"/>
                <w:numId w:val="2"/>
              </w:numPr>
              <w:ind w:left="752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Financial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budgetary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covenants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of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;</w:t>
            </w:r>
          </w:p>
          <w:p w:rsidR="00D6762E" w:rsidRPr="00D6762E" w:rsidRDefault="00D6762E" w:rsidP="00D6762E">
            <w:pPr>
              <w:numPr>
                <w:ilvl w:val="0"/>
                <w:numId w:val="2"/>
              </w:numPr>
              <w:ind w:left="752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Reporting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covenants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;</w:t>
            </w:r>
          </w:p>
          <w:p w:rsidR="00D6762E" w:rsidRPr="00D6762E" w:rsidRDefault="00D6762E" w:rsidP="00D6762E">
            <w:pPr>
              <w:numPr>
                <w:ilvl w:val="0"/>
                <w:numId w:val="2"/>
              </w:numPr>
              <w:ind w:left="752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IFC’s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environmental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social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standards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>;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numPr>
                <w:ilvl w:val="0"/>
                <w:numId w:val="2"/>
              </w:numPr>
              <w:ind w:left="752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Obligation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by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City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ensure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sufficient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funds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complete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financial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plan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each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Project.</w:t>
            </w:r>
          </w:p>
          <w:p w:rsidR="00D6762E" w:rsidRPr="00D6762E" w:rsidRDefault="00D6762E" w:rsidP="00D6762E">
            <w:pPr>
              <w:ind w:left="678"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20" w:type="dxa"/>
          </w:tcPr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lastRenderedPageBreak/>
              <w:t>Кредити A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(a)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Сума: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до </w:t>
            </w:r>
            <w:r w:rsidR="00EC5B31">
              <w:rPr>
                <w:rFonts w:eastAsia="Times New Roman"/>
                <w:sz w:val="22"/>
                <w:szCs w:val="22"/>
              </w:rPr>
              <w:t>50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мільйонів Євро (або її еквівалент в українських гривнях) для обох Кредитів А.</w:t>
            </w:r>
          </w:p>
          <w:p w:rsidR="00D6762E" w:rsidRPr="00D6762E" w:rsidRDefault="00D6762E" w:rsidP="00D6762E">
            <w:pPr>
              <w:ind w:left="-11" w:firstLine="0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(b)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Процентна ставка: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спред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в розмірі 6-7% з тим, щоб середньозважений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спред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не перевищував 5.5-6.5% на рік, нарахований на 6-місячний EURIBOR, при цьому для EURIBOR встановлюється нульовий пороговий ліміт (остаточний розмір кредитного спреду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залежатиме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від оцінки IFC інвестиційних ризиків та наданої підтримки/ забезпечення). Сторони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обговорять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можливість надання МФК кредиту з фіксованою відсотковою ставкою в Євро або </w:t>
            </w:r>
            <w:r w:rsidRPr="00D6762E">
              <w:rPr>
                <w:rFonts w:eastAsia="Times New Roman"/>
                <w:sz w:val="22"/>
                <w:szCs w:val="22"/>
              </w:rPr>
              <w:lastRenderedPageBreak/>
              <w:t>кредиту в українських гривнях з відсотковою ставкою, яка буде встановлюватися щорічно.</w:t>
            </w:r>
          </w:p>
          <w:p w:rsidR="00D6762E" w:rsidRPr="00D6762E" w:rsidRDefault="00D6762E" w:rsidP="00D6762E">
            <w:pPr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(c)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Строки погашення: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До 13 років, в тому числі 2-3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>роки пільгового періоду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>(тільки по відношенню до виплати основної суми боргу).</w:t>
            </w:r>
          </w:p>
          <w:p w:rsidR="00D6762E" w:rsidRPr="00D6762E" w:rsidRDefault="00D6762E" w:rsidP="00D6762E">
            <w:pPr>
              <w:ind w:left="-11" w:firstLine="0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</w:rPr>
              <w:t xml:space="preserve">(d) 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Комісії для кожного Кредиту А: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одноразова комісійна винагорода за відкриття кредиту в розмірі 1-1.5% від основної суми кредиту.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комісія за резервування в розмірі 1.5% річних, що нараховуються на зарезервовану але невибрану суму кредиту.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комісія за супроводження кредиту в сумі до 5 000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дол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США на рік.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(e)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Забезпечення: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[буде визначено]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b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Кредити IFC-CTF</w:t>
            </w:r>
            <w:r w:rsidRPr="00D6762E">
              <w:rPr>
                <w:rFonts w:eastAsia="Times New Roman"/>
                <w:b/>
                <w:sz w:val="22"/>
                <w:szCs w:val="22"/>
                <w:u w:val="single"/>
                <w:vertAlign w:val="superscript"/>
              </w:rPr>
              <w:footnoteReference w:id="2"/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(a)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Сума: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до 5 мільйонів Євро для обох Кредитів IFC-CTF.</w:t>
            </w:r>
          </w:p>
          <w:p w:rsidR="00D6762E" w:rsidRPr="00D6762E" w:rsidRDefault="00D6762E" w:rsidP="00D6762E">
            <w:pPr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(b)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Процентна ставка: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в розмірі 0.75% з тим, щоб середньозважений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спред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не перевищував 5.5-6.5% на рік, нарахований на 6-місячний EURIBOR, при цьому для EURIBOR встановлюється нульовий пороговий ліміт (остаточний розмір кредитного спреду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залежатиме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від оцінки IFC інвестиційних ризиків та наданої підтримки/ забезпечення).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(c)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Строки погашення: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До 13 років, в тому числі 2-3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>роки пільгового періоду</w:t>
            </w:r>
            <w:r w:rsidRPr="00D6762E">
              <w:rPr>
                <w:rFonts w:eastAsia="Times New Roman"/>
                <w:i/>
                <w:sz w:val="22"/>
                <w:szCs w:val="22"/>
              </w:rPr>
              <w:t xml:space="preserve"> </w:t>
            </w:r>
            <w:r w:rsidRPr="00D6762E">
              <w:rPr>
                <w:rFonts w:eastAsia="Times New Roman"/>
                <w:sz w:val="22"/>
                <w:szCs w:val="22"/>
              </w:rPr>
              <w:t>(тільки по відношенню до виплати основної суми боргу).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-11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ind w:left="-11" w:firstLine="0"/>
              <w:rPr>
                <w:rFonts w:eastAsia="Times New Roman"/>
                <w:sz w:val="22"/>
                <w:szCs w:val="22"/>
                <w:u w:val="single"/>
              </w:rPr>
            </w:pPr>
            <w:r w:rsidRPr="00D6762E">
              <w:rPr>
                <w:rFonts w:eastAsia="Times New Roman"/>
                <w:sz w:val="22"/>
                <w:szCs w:val="22"/>
              </w:rPr>
              <w:t xml:space="preserve">(d) 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 xml:space="preserve">Комісії </w:t>
            </w:r>
            <w:r w:rsidRPr="00D6762E">
              <w:rPr>
                <w:rFonts w:eastAsia="Times New Roman"/>
                <w:sz w:val="22"/>
                <w:szCs w:val="22"/>
              </w:rPr>
              <w:t>для кожного Кредиту CTF</w:t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одноразова комісійна винагорода за відкриття кредиту в розмірі 1-1.5% від основної суми кредиту.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комісія за резервування в розмірі 1.5% річних, що нараховуються на зарезервовану але невибрану суму кредиту.</w:t>
            </w:r>
          </w:p>
          <w:p w:rsidR="00D6762E" w:rsidRPr="00D6762E" w:rsidRDefault="00D6762E" w:rsidP="00D6762E">
            <w:pPr>
              <w:tabs>
                <w:tab w:val="left" w:pos="-720"/>
              </w:tabs>
              <w:ind w:left="709"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ind w:left="709"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(iii)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 xml:space="preserve">комісія за супроводження кредиту в сумі до 2 500 </w:t>
            </w:r>
            <w:proofErr w:type="spellStart"/>
            <w:r w:rsidRPr="00D6762E">
              <w:rPr>
                <w:rFonts w:eastAsia="Times New Roman"/>
                <w:sz w:val="22"/>
                <w:szCs w:val="22"/>
              </w:rPr>
              <w:t>дол</w:t>
            </w:r>
            <w:proofErr w:type="spellEnd"/>
            <w:r w:rsidRPr="00D6762E">
              <w:rPr>
                <w:rFonts w:eastAsia="Times New Roman"/>
                <w:sz w:val="22"/>
                <w:szCs w:val="22"/>
              </w:rPr>
              <w:t xml:space="preserve"> США на рік.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lastRenderedPageBreak/>
              <w:t>(e)</w:t>
            </w:r>
            <w:r w:rsidRPr="00D6762E">
              <w:rPr>
                <w:rFonts w:eastAsia="Times New Roman"/>
                <w:sz w:val="22"/>
                <w:szCs w:val="22"/>
              </w:rPr>
              <w:tab/>
            </w:r>
            <w:r w:rsidRPr="00D6762E">
              <w:rPr>
                <w:rFonts w:eastAsia="Times New Roman"/>
                <w:sz w:val="22"/>
                <w:szCs w:val="22"/>
                <w:u w:val="single"/>
              </w:rPr>
              <w:t>Забезпечення: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так само як для Кредиту А</w:t>
            </w: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(f)  Інше: Відповідність компонентів кожного індивідуального Проекту критеріям Кредитів IFC-CTF буде підтверджена після оцінки IFC.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b/>
                <w:sz w:val="22"/>
                <w:szCs w:val="22"/>
                <w:u w:val="single"/>
              </w:rPr>
              <w:t>Зобов’язання і умови:</w:t>
            </w:r>
            <w:r w:rsidRPr="00D6762E">
              <w:rPr>
                <w:rFonts w:eastAsia="Times New Roman"/>
                <w:sz w:val="22"/>
                <w:szCs w:val="22"/>
              </w:rPr>
              <w:t xml:space="preserve"> Звичайні позитивні і негативні зобов’язання та умови, які будуть визначені після оцінки. Вони будуть включати, але не обмежуватися наступними:</w:t>
            </w:r>
          </w:p>
          <w:p w:rsidR="00D6762E" w:rsidRPr="00D6762E" w:rsidRDefault="00D6762E" w:rsidP="00D6762E">
            <w:pPr>
              <w:ind w:firstLine="0"/>
              <w:rPr>
                <w:rFonts w:eastAsia="Times New Roman"/>
                <w:sz w:val="22"/>
                <w:szCs w:val="22"/>
              </w:rPr>
            </w:pPr>
          </w:p>
          <w:p w:rsidR="00D6762E" w:rsidRPr="00D6762E" w:rsidRDefault="00D6762E" w:rsidP="00D6762E">
            <w:pPr>
              <w:numPr>
                <w:ilvl w:val="0"/>
                <w:numId w:val="3"/>
              </w:numPr>
              <w:ind w:left="777" w:hanging="777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Зобов’язання із укладання угод про закупівлі та вимоги для забезпечення прозорого і конкурентного процесу;</w:t>
            </w:r>
          </w:p>
          <w:p w:rsidR="00D6762E" w:rsidRPr="00D6762E" w:rsidRDefault="00D6762E" w:rsidP="00D6762E">
            <w:pPr>
              <w:ind w:left="777" w:hanging="777"/>
              <w:contextualSpacing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 xml:space="preserve">(ii) </w:t>
            </w:r>
            <w:r w:rsidRPr="00D6762E">
              <w:rPr>
                <w:rFonts w:eastAsia="Times New Roman"/>
                <w:sz w:val="22"/>
                <w:szCs w:val="22"/>
              </w:rPr>
              <w:tab/>
              <w:t>Фінансові та бюджетні зобов’язання для Міста;</w:t>
            </w:r>
          </w:p>
          <w:p w:rsidR="00D6762E" w:rsidRPr="00D6762E" w:rsidRDefault="00D6762E" w:rsidP="00D6762E">
            <w:pPr>
              <w:numPr>
                <w:ilvl w:val="0"/>
                <w:numId w:val="1"/>
              </w:numPr>
              <w:ind w:left="777" w:hanging="777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Зобов’язання із звітності;</w:t>
            </w:r>
          </w:p>
          <w:p w:rsidR="00D6762E" w:rsidRPr="00D6762E" w:rsidRDefault="00D6762E" w:rsidP="00D6762E">
            <w:pPr>
              <w:numPr>
                <w:ilvl w:val="0"/>
                <w:numId w:val="1"/>
              </w:numPr>
              <w:ind w:left="777" w:hanging="777"/>
              <w:contextualSpacing/>
              <w:jc w:val="left"/>
              <w:rPr>
                <w:rFonts w:eastAsia="Times New Roman"/>
                <w:sz w:val="22"/>
                <w:szCs w:val="22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Зобов’язання із виконання екологічних та соціальних стандартів IFC;</w:t>
            </w:r>
          </w:p>
          <w:p w:rsidR="00D6762E" w:rsidRPr="00D6762E" w:rsidRDefault="00D6762E" w:rsidP="00D6762E">
            <w:pPr>
              <w:numPr>
                <w:ilvl w:val="0"/>
                <w:numId w:val="1"/>
              </w:numPr>
              <w:ind w:left="777" w:hanging="777"/>
              <w:contextualSpacing/>
              <w:jc w:val="left"/>
              <w:rPr>
                <w:rFonts w:eastAsia="Times New Roman"/>
                <w:sz w:val="24"/>
                <w:szCs w:val="20"/>
              </w:rPr>
            </w:pPr>
            <w:r w:rsidRPr="00D6762E">
              <w:rPr>
                <w:rFonts w:eastAsia="Times New Roman"/>
                <w:sz w:val="22"/>
                <w:szCs w:val="22"/>
              </w:rPr>
              <w:t>Зобов’язання Міста забезпечити необхідну суму для виконання фінансового плану по кожному Проекту.</w:t>
            </w:r>
          </w:p>
        </w:tc>
      </w:tr>
    </w:tbl>
    <w:p w:rsidR="00D6762E" w:rsidRPr="00D6762E" w:rsidRDefault="00D6762E" w:rsidP="00D6762E">
      <w:pPr>
        <w:tabs>
          <w:tab w:val="left" w:pos="-940"/>
          <w:tab w:val="left" w:pos="60"/>
          <w:tab w:val="left" w:pos="75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 w:firstLine="0"/>
        <w:rPr>
          <w:rFonts w:eastAsia="Times New Roman"/>
          <w:sz w:val="22"/>
          <w:szCs w:val="22"/>
        </w:rPr>
      </w:pPr>
    </w:p>
    <w:p w:rsidR="00D6762E" w:rsidRPr="00D6762E" w:rsidRDefault="00D6762E" w:rsidP="00D6762E">
      <w:pPr>
        <w:tabs>
          <w:tab w:val="left" w:pos="-940"/>
          <w:tab w:val="left" w:pos="60"/>
          <w:tab w:val="left" w:pos="75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 w:firstLine="0"/>
        <w:rPr>
          <w:rFonts w:eastAsia="Times New Roman"/>
          <w:sz w:val="22"/>
          <w:szCs w:val="22"/>
        </w:rPr>
      </w:pPr>
    </w:p>
    <w:p w:rsidR="00D6762E" w:rsidRPr="00D6762E" w:rsidRDefault="00D6762E" w:rsidP="00D6762E">
      <w:pPr>
        <w:ind w:left="5664" w:firstLine="6"/>
        <w:rPr>
          <w:rFonts w:eastAsia="Calibri"/>
          <w:lang w:val="ru-RU" w:eastAsia="en-GB"/>
        </w:rPr>
      </w:pPr>
    </w:p>
    <w:p w:rsidR="002F2430" w:rsidRPr="002D2785" w:rsidRDefault="002F2430">
      <w:pPr>
        <w:rPr>
          <w:lang w:val="ru-RU"/>
        </w:rPr>
      </w:pPr>
    </w:p>
    <w:sectPr w:rsidR="002F2430" w:rsidRPr="002D2785" w:rsidSect="00F947C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7C9" w:rsidRDefault="00F117C9" w:rsidP="00D6762E">
      <w:r>
        <w:separator/>
      </w:r>
    </w:p>
  </w:endnote>
  <w:endnote w:type="continuationSeparator" w:id="0">
    <w:p w:rsidR="00F117C9" w:rsidRDefault="00F117C9" w:rsidP="00D6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EC1" w:rsidRDefault="00824EFF">
    <w:pPr>
      <w:pStyle w:val="a8"/>
      <w:jc w:val="center"/>
    </w:pPr>
  </w:p>
  <w:p w:rsidR="00B94EC1" w:rsidRDefault="00824EF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EC1" w:rsidRDefault="00824EFF">
    <w:pPr>
      <w:pStyle w:val="a8"/>
      <w:jc w:val="center"/>
    </w:pPr>
  </w:p>
  <w:p w:rsidR="00B94EC1" w:rsidRDefault="00824EF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7C9" w:rsidRDefault="00F117C9" w:rsidP="00D6762E">
      <w:r>
        <w:separator/>
      </w:r>
    </w:p>
  </w:footnote>
  <w:footnote w:type="continuationSeparator" w:id="0">
    <w:p w:rsidR="00F117C9" w:rsidRDefault="00F117C9" w:rsidP="00D6762E">
      <w:r>
        <w:continuationSeparator/>
      </w:r>
    </w:p>
  </w:footnote>
  <w:footnote w:id="1">
    <w:p w:rsidR="00D6762E" w:rsidRDefault="00D6762E" w:rsidP="00D6762E">
      <w:pPr>
        <w:pStyle w:val="a4"/>
      </w:pPr>
      <w:r>
        <w:rPr>
          <w:rStyle w:val="aa"/>
        </w:rPr>
        <w:footnoteRef/>
      </w:r>
      <w:r>
        <w:t xml:space="preserve"> </w:t>
      </w:r>
      <w:proofErr w:type="spellStart"/>
      <w:r>
        <w:t>Subject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approval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CTF </w:t>
      </w:r>
      <w:proofErr w:type="spellStart"/>
      <w:r>
        <w:t>funding</w:t>
      </w:r>
      <w:proofErr w:type="spellEnd"/>
    </w:p>
  </w:footnote>
  <w:footnote w:id="2">
    <w:p w:rsidR="00D6762E" w:rsidRPr="00B94EC1" w:rsidRDefault="00D6762E" w:rsidP="00D6762E">
      <w:pPr>
        <w:pStyle w:val="a4"/>
        <w:rPr>
          <w:lang w:val="ru-RU"/>
        </w:rPr>
      </w:pPr>
      <w:r>
        <w:rPr>
          <w:rStyle w:val="aa"/>
        </w:rPr>
        <w:footnoteRef/>
      </w:r>
      <w:r w:rsidRPr="00B94EC1">
        <w:rPr>
          <w:lang w:val="ru-RU"/>
        </w:rPr>
        <w:t xml:space="preserve"> </w:t>
      </w:r>
      <w:r>
        <w:t>В залежності від наявності фінансування CTF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1079963"/>
      <w:docPartObj>
        <w:docPartGallery w:val="Page Numbers (Top of Page)"/>
        <w:docPartUnique/>
      </w:docPartObj>
    </w:sdtPr>
    <w:sdtEndPr/>
    <w:sdtContent>
      <w:p w:rsidR="00B93363" w:rsidRDefault="00F117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94EC1" w:rsidRDefault="00824E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EC1" w:rsidRDefault="00824EFF" w:rsidP="00AE1F10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D70497"/>
    <w:multiLevelType w:val="hybridMultilevel"/>
    <w:tmpl w:val="5712AC34"/>
    <w:lvl w:ilvl="0" w:tplc="7AD822A4">
      <w:start w:val="1"/>
      <w:numFmt w:val="lowerRoman"/>
      <w:lvlText w:val="(%1)"/>
      <w:lvlJc w:val="left"/>
      <w:pPr>
        <w:ind w:left="22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 w15:restartNumberingAfterBreak="0">
    <w:nsid w:val="582A0516"/>
    <w:multiLevelType w:val="hybridMultilevel"/>
    <w:tmpl w:val="3F6A4EAC"/>
    <w:lvl w:ilvl="0" w:tplc="8C2CD66A">
      <w:start w:val="1"/>
      <w:numFmt w:val="lowerRoman"/>
      <w:lvlText w:val="(%1)"/>
      <w:lvlJc w:val="left"/>
      <w:pPr>
        <w:ind w:left="15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" w15:restartNumberingAfterBreak="0">
    <w:nsid w:val="71521E87"/>
    <w:multiLevelType w:val="hybridMultilevel"/>
    <w:tmpl w:val="4F280EE0"/>
    <w:lvl w:ilvl="0" w:tplc="796A45B2">
      <w:start w:val="1"/>
      <w:numFmt w:val="lowerRoman"/>
      <w:lvlText w:val="(%1)"/>
      <w:lvlJc w:val="left"/>
      <w:pPr>
        <w:ind w:left="22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2E"/>
    <w:rsid w:val="0000142E"/>
    <w:rsid w:val="00001C7E"/>
    <w:rsid w:val="00011071"/>
    <w:rsid w:val="00012A55"/>
    <w:rsid w:val="00020FED"/>
    <w:rsid w:val="00027F88"/>
    <w:rsid w:val="000300A3"/>
    <w:rsid w:val="00030228"/>
    <w:rsid w:val="00031F59"/>
    <w:rsid w:val="000445D0"/>
    <w:rsid w:val="00044EC3"/>
    <w:rsid w:val="00044EE0"/>
    <w:rsid w:val="00046400"/>
    <w:rsid w:val="000735DE"/>
    <w:rsid w:val="00084387"/>
    <w:rsid w:val="000873C2"/>
    <w:rsid w:val="000907F0"/>
    <w:rsid w:val="000A7DD2"/>
    <w:rsid w:val="000B4B2F"/>
    <w:rsid w:val="000B61E0"/>
    <w:rsid w:val="000B6925"/>
    <w:rsid w:val="000C16CC"/>
    <w:rsid w:val="000C718B"/>
    <w:rsid w:val="000D39D9"/>
    <w:rsid w:val="000E0C79"/>
    <w:rsid w:val="000E58DB"/>
    <w:rsid w:val="000F48D9"/>
    <w:rsid w:val="000F5E69"/>
    <w:rsid w:val="0012443F"/>
    <w:rsid w:val="001252C1"/>
    <w:rsid w:val="001309DD"/>
    <w:rsid w:val="00134084"/>
    <w:rsid w:val="0013737D"/>
    <w:rsid w:val="00147D95"/>
    <w:rsid w:val="00147E00"/>
    <w:rsid w:val="00151A8A"/>
    <w:rsid w:val="00151B3B"/>
    <w:rsid w:val="00152422"/>
    <w:rsid w:val="001544C1"/>
    <w:rsid w:val="00154FDC"/>
    <w:rsid w:val="00157BB1"/>
    <w:rsid w:val="00180826"/>
    <w:rsid w:val="00180BBB"/>
    <w:rsid w:val="0018164B"/>
    <w:rsid w:val="00182007"/>
    <w:rsid w:val="0019488C"/>
    <w:rsid w:val="00196134"/>
    <w:rsid w:val="001966E2"/>
    <w:rsid w:val="00197C5C"/>
    <w:rsid w:val="001B14F7"/>
    <w:rsid w:val="001D0752"/>
    <w:rsid w:val="001E22D5"/>
    <w:rsid w:val="001E4588"/>
    <w:rsid w:val="001E5DEF"/>
    <w:rsid w:val="001F1002"/>
    <w:rsid w:val="001F22FA"/>
    <w:rsid w:val="001F26B8"/>
    <w:rsid w:val="00201141"/>
    <w:rsid w:val="00210C64"/>
    <w:rsid w:val="00221D0C"/>
    <w:rsid w:val="00223D75"/>
    <w:rsid w:val="0022593D"/>
    <w:rsid w:val="00225F3C"/>
    <w:rsid w:val="002311F7"/>
    <w:rsid w:val="00231827"/>
    <w:rsid w:val="002347B7"/>
    <w:rsid w:val="00234D99"/>
    <w:rsid w:val="002515C2"/>
    <w:rsid w:val="00254DE7"/>
    <w:rsid w:val="00270134"/>
    <w:rsid w:val="00282877"/>
    <w:rsid w:val="00287C0E"/>
    <w:rsid w:val="00293C66"/>
    <w:rsid w:val="002948CE"/>
    <w:rsid w:val="002A213B"/>
    <w:rsid w:val="002B00E4"/>
    <w:rsid w:val="002B0236"/>
    <w:rsid w:val="002B050A"/>
    <w:rsid w:val="002C4308"/>
    <w:rsid w:val="002D018F"/>
    <w:rsid w:val="002D1D0A"/>
    <w:rsid w:val="002D2785"/>
    <w:rsid w:val="002D503B"/>
    <w:rsid w:val="002D599A"/>
    <w:rsid w:val="002E06E8"/>
    <w:rsid w:val="002E7086"/>
    <w:rsid w:val="002F026C"/>
    <w:rsid w:val="002F2430"/>
    <w:rsid w:val="002F30AE"/>
    <w:rsid w:val="002F499F"/>
    <w:rsid w:val="002F7948"/>
    <w:rsid w:val="0030019B"/>
    <w:rsid w:val="00301616"/>
    <w:rsid w:val="00301F54"/>
    <w:rsid w:val="00302E59"/>
    <w:rsid w:val="003133E1"/>
    <w:rsid w:val="0031590D"/>
    <w:rsid w:val="00323EC7"/>
    <w:rsid w:val="003247E2"/>
    <w:rsid w:val="003251C0"/>
    <w:rsid w:val="00340D88"/>
    <w:rsid w:val="00347949"/>
    <w:rsid w:val="00351CD2"/>
    <w:rsid w:val="00351CD5"/>
    <w:rsid w:val="00354458"/>
    <w:rsid w:val="003572AE"/>
    <w:rsid w:val="00376D36"/>
    <w:rsid w:val="00385C70"/>
    <w:rsid w:val="003914AB"/>
    <w:rsid w:val="003A61FA"/>
    <w:rsid w:val="003B1D03"/>
    <w:rsid w:val="003B53DA"/>
    <w:rsid w:val="003C28CF"/>
    <w:rsid w:val="003C5541"/>
    <w:rsid w:val="003D2841"/>
    <w:rsid w:val="003D632B"/>
    <w:rsid w:val="003F1D3C"/>
    <w:rsid w:val="003F361C"/>
    <w:rsid w:val="003F3FA0"/>
    <w:rsid w:val="00410475"/>
    <w:rsid w:val="00412923"/>
    <w:rsid w:val="004138AD"/>
    <w:rsid w:val="00414DEB"/>
    <w:rsid w:val="004150C9"/>
    <w:rsid w:val="00415443"/>
    <w:rsid w:val="0042141C"/>
    <w:rsid w:val="00422F2D"/>
    <w:rsid w:val="00433CFE"/>
    <w:rsid w:val="004355AD"/>
    <w:rsid w:val="004362B0"/>
    <w:rsid w:val="00436F5C"/>
    <w:rsid w:val="00440405"/>
    <w:rsid w:val="004421F9"/>
    <w:rsid w:val="00444F26"/>
    <w:rsid w:val="004466B0"/>
    <w:rsid w:val="00455298"/>
    <w:rsid w:val="00464B00"/>
    <w:rsid w:val="00477381"/>
    <w:rsid w:val="00481882"/>
    <w:rsid w:val="004857E1"/>
    <w:rsid w:val="00490D04"/>
    <w:rsid w:val="00493AB3"/>
    <w:rsid w:val="00494FFE"/>
    <w:rsid w:val="0049627E"/>
    <w:rsid w:val="00497EDE"/>
    <w:rsid w:val="004A1BC4"/>
    <w:rsid w:val="004A4594"/>
    <w:rsid w:val="004B3C48"/>
    <w:rsid w:val="004B5EA0"/>
    <w:rsid w:val="004C025C"/>
    <w:rsid w:val="004C0278"/>
    <w:rsid w:val="004C263B"/>
    <w:rsid w:val="004C32B7"/>
    <w:rsid w:val="004C4074"/>
    <w:rsid w:val="004C59A8"/>
    <w:rsid w:val="004C6B73"/>
    <w:rsid w:val="004D35D4"/>
    <w:rsid w:val="004E247C"/>
    <w:rsid w:val="004E30B5"/>
    <w:rsid w:val="004F3C97"/>
    <w:rsid w:val="004F40F3"/>
    <w:rsid w:val="0050418A"/>
    <w:rsid w:val="00507D4E"/>
    <w:rsid w:val="00514327"/>
    <w:rsid w:val="00515019"/>
    <w:rsid w:val="005157E1"/>
    <w:rsid w:val="00516FD2"/>
    <w:rsid w:val="005170B3"/>
    <w:rsid w:val="005204B7"/>
    <w:rsid w:val="00522168"/>
    <w:rsid w:val="0052383E"/>
    <w:rsid w:val="00537D73"/>
    <w:rsid w:val="0054226A"/>
    <w:rsid w:val="00546E29"/>
    <w:rsid w:val="0055387B"/>
    <w:rsid w:val="00556003"/>
    <w:rsid w:val="005578D7"/>
    <w:rsid w:val="00566356"/>
    <w:rsid w:val="005705E4"/>
    <w:rsid w:val="005742EF"/>
    <w:rsid w:val="00576650"/>
    <w:rsid w:val="00580A93"/>
    <w:rsid w:val="0058165B"/>
    <w:rsid w:val="00584E97"/>
    <w:rsid w:val="005862EE"/>
    <w:rsid w:val="0059192A"/>
    <w:rsid w:val="005964B8"/>
    <w:rsid w:val="005A2B7C"/>
    <w:rsid w:val="005B2653"/>
    <w:rsid w:val="005B61A5"/>
    <w:rsid w:val="005C25D3"/>
    <w:rsid w:val="005D3696"/>
    <w:rsid w:val="005D3DF1"/>
    <w:rsid w:val="005D574E"/>
    <w:rsid w:val="005E0D46"/>
    <w:rsid w:val="005E1910"/>
    <w:rsid w:val="005E72BE"/>
    <w:rsid w:val="005E7814"/>
    <w:rsid w:val="00603701"/>
    <w:rsid w:val="00606DF0"/>
    <w:rsid w:val="00616959"/>
    <w:rsid w:val="006169F5"/>
    <w:rsid w:val="006325D6"/>
    <w:rsid w:val="00636C67"/>
    <w:rsid w:val="0064398D"/>
    <w:rsid w:val="00643A79"/>
    <w:rsid w:val="0064577C"/>
    <w:rsid w:val="00650F84"/>
    <w:rsid w:val="00671FC9"/>
    <w:rsid w:val="006775EF"/>
    <w:rsid w:val="006939FC"/>
    <w:rsid w:val="0069579A"/>
    <w:rsid w:val="006959D6"/>
    <w:rsid w:val="006A3CBD"/>
    <w:rsid w:val="006A6840"/>
    <w:rsid w:val="006B7186"/>
    <w:rsid w:val="006C1A8D"/>
    <w:rsid w:val="006D1124"/>
    <w:rsid w:val="006D5148"/>
    <w:rsid w:val="006D5EE3"/>
    <w:rsid w:val="006E32BD"/>
    <w:rsid w:val="006E41D1"/>
    <w:rsid w:val="006F38A0"/>
    <w:rsid w:val="006F5B09"/>
    <w:rsid w:val="006F5F43"/>
    <w:rsid w:val="007001CD"/>
    <w:rsid w:val="007048CB"/>
    <w:rsid w:val="00706996"/>
    <w:rsid w:val="00724B70"/>
    <w:rsid w:val="007303B7"/>
    <w:rsid w:val="00740D24"/>
    <w:rsid w:val="00743CA1"/>
    <w:rsid w:val="00745B4E"/>
    <w:rsid w:val="0074734D"/>
    <w:rsid w:val="00750277"/>
    <w:rsid w:val="00764BCD"/>
    <w:rsid w:val="00782E07"/>
    <w:rsid w:val="00790D63"/>
    <w:rsid w:val="00790EAB"/>
    <w:rsid w:val="0079437C"/>
    <w:rsid w:val="00796212"/>
    <w:rsid w:val="007A316D"/>
    <w:rsid w:val="007A44B6"/>
    <w:rsid w:val="007A62DC"/>
    <w:rsid w:val="007A666A"/>
    <w:rsid w:val="007B22FF"/>
    <w:rsid w:val="007B6838"/>
    <w:rsid w:val="007B7D8C"/>
    <w:rsid w:val="007C5205"/>
    <w:rsid w:val="007D016D"/>
    <w:rsid w:val="007D447A"/>
    <w:rsid w:val="007E2602"/>
    <w:rsid w:val="007E6F99"/>
    <w:rsid w:val="007E7707"/>
    <w:rsid w:val="007F0A69"/>
    <w:rsid w:val="007F1E9B"/>
    <w:rsid w:val="007F7295"/>
    <w:rsid w:val="00814CC5"/>
    <w:rsid w:val="00815CE1"/>
    <w:rsid w:val="0082165F"/>
    <w:rsid w:val="00824EFF"/>
    <w:rsid w:val="008261EC"/>
    <w:rsid w:val="00827864"/>
    <w:rsid w:val="00832087"/>
    <w:rsid w:val="00835957"/>
    <w:rsid w:val="00845CD8"/>
    <w:rsid w:val="00847282"/>
    <w:rsid w:val="00850384"/>
    <w:rsid w:val="00855CE0"/>
    <w:rsid w:val="008628C2"/>
    <w:rsid w:val="00862D30"/>
    <w:rsid w:val="008646F0"/>
    <w:rsid w:val="008907C1"/>
    <w:rsid w:val="00893179"/>
    <w:rsid w:val="008936EA"/>
    <w:rsid w:val="008A20AB"/>
    <w:rsid w:val="008A2D47"/>
    <w:rsid w:val="008A4874"/>
    <w:rsid w:val="008A7925"/>
    <w:rsid w:val="008B1A57"/>
    <w:rsid w:val="008C2F02"/>
    <w:rsid w:val="008C52E7"/>
    <w:rsid w:val="008E3A66"/>
    <w:rsid w:val="008E42C5"/>
    <w:rsid w:val="008E5EB1"/>
    <w:rsid w:val="008E7496"/>
    <w:rsid w:val="008F2262"/>
    <w:rsid w:val="008F28FA"/>
    <w:rsid w:val="008F4A51"/>
    <w:rsid w:val="008F5DED"/>
    <w:rsid w:val="0092378D"/>
    <w:rsid w:val="00924E48"/>
    <w:rsid w:val="00925839"/>
    <w:rsid w:val="0092648A"/>
    <w:rsid w:val="0093212B"/>
    <w:rsid w:val="0094186E"/>
    <w:rsid w:val="009427D7"/>
    <w:rsid w:val="00947E46"/>
    <w:rsid w:val="00954877"/>
    <w:rsid w:val="00960223"/>
    <w:rsid w:val="0096075C"/>
    <w:rsid w:val="0096615F"/>
    <w:rsid w:val="009662A7"/>
    <w:rsid w:val="009728A9"/>
    <w:rsid w:val="00976A88"/>
    <w:rsid w:val="00991168"/>
    <w:rsid w:val="00992013"/>
    <w:rsid w:val="00992084"/>
    <w:rsid w:val="00992CB8"/>
    <w:rsid w:val="00993865"/>
    <w:rsid w:val="00994120"/>
    <w:rsid w:val="009A0FC9"/>
    <w:rsid w:val="009A5048"/>
    <w:rsid w:val="009B3D0B"/>
    <w:rsid w:val="009B76B8"/>
    <w:rsid w:val="009C79E2"/>
    <w:rsid w:val="009D146B"/>
    <w:rsid w:val="009D1E81"/>
    <w:rsid w:val="009E00E5"/>
    <w:rsid w:val="009E6531"/>
    <w:rsid w:val="00A004B8"/>
    <w:rsid w:val="00A01D1F"/>
    <w:rsid w:val="00A02ACB"/>
    <w:rsid w:val="00A046FF"/>
    <w:rsid w:val="00A1333F"/>
    <w:rsid w:val="00A13D5A"/>
    <w:rsid w:val="00A1586B"/>
    <w:rsid w:val="00A23287"/>
    <w:rsid w:val="00A308FA"/>
    <w:rsid w:val="00A361D8"/>
    <w:rsid w:val="00A36A7F"/>
    <w:rsid w:val="00A41E30"/>
    <w:rsid w:val="00A45274"/>
    <w:rsid w:val="00A45E18"/>
    <w:rsid w:val="00A50430"/>
    <w:rsid w:val="00A505A8"/>
    <w:rsid w:val="00A507E4"/>
    <w:rsid w:val="00A525C0"/>
    <w:rsid w:val="00A5379A"/>
    <w:rsid w:val="00A556A6"/>
    <w:rsid w:val="00A61B18"/>
    <w:rsid w:val="00A64CC3"/>
    <w:rsid w:val="00A750B7"/>
    <w:rsid w:val="00A863B3"/>
    <w:rsid w:val="00A92AEB"/>
    <w:rsid w:val="00A97967"/>
    <w:rsid w:val="00A97BF0"/>
    <w:rsid w:val="00AA3F21"/>
    <w:rsid w:val="00AA5E0F"/>
    <w:rsid w:val="00AB4454"/>
    <w:rsid w:val="00AC017F"/>
    <w:rsid w:val="00AC75EB"/>
    <w:rsid w:val="00AE31F4"/>
    <w:rsid w:val="00AE5807"/>
    <w:rsid w:val="00AE7A29"/>
    <w:rsid w:val="00AF13FB"/>
    <w:rsid w:val="00AF3617"/>
    <w:rsid w:val="00AF3C71"/>
    <w:rsid w:val="00B2336F"/>
    <w:rsid w:val="00B302EE"/>
    <w:rsid w:val="00B40283"/>
    <w:rsid w:val="00B56F4D"/>
    <w:rsid w:val="00B57B60"/>
    <w:rsid w:val="00B63336"/>
    <w:rsid w:val="00B63CBD"/>
    <w:rsid w:val="00B64C4D"/>
    <w:rsid w:val="00B65AB7"/>
    <w:rsid w:val="00B709AC"/>
    <w:rsid w:val="00B7319C"/>
    <w:rsid w:val="00B76344"/>
    <w:rsid w:val="00B820A3"/>
    <w:rsid w:val="00B8352C"/>
    <w:rsid w:val="00B86C27"/>
    <w:rsid w:val="00B90CBA"/>
    <w:rsid w:val="00B90D26"/>
    <w:rsid w:val="00B9105D"/>
    <w:rsid w:val="00B9555C"/>
    <w:rsid w:val="00B967ED"/>
    <w:rsid w:val="00BA244A"/>
    <w:rsid w:val="00BA5640"/>
    <w:rsid w:val="00BA7663"/>
    <w:rsid w:val="00BB22AB"/>
    <w:rsid w:val="00BC13A8"/>
    <w:rsid w:val="00BC60FE"/>
    <w:rsid w:val="00BD4089"/>
    <w:rsid w:val="00BD7E35"/>
    <w:rsid w:val="00BF38F5"/>
    <w:rsid w:val="00BF45AF"/>
    <w:rsid w:val="00BF6E8C"/>
    <w:rsid w:val="00C02DDF"/>
    <w:rsid w:val="00C05D7E"/>
    <w:rsid w:val="00C14049"/>
    <w:rsid w:val="00C30A51"/>
    <w:rsid w:val="00C37E86"/>
    <w:rsid w:val="00C405AB"/>
    <w:rsid w:val="00C456C7"/>
    <w:rsid w:val="00C5102D"/>
    <w:rsid w:val="00C52532"/>
    <w:rsid w:val="00C5360B"/>
    <w:rsid w:val="00C6427F"/>
    <w:rsid w:val="00C67A86"/>
    <w:rsid w:val="00C7188F"/>
    <w:rsid w:val="00C71EC4"/>
    <w:rsid w:val="00C811E5"/>
    <w:rsid w:val="00C8572C"/>
    <w:rsid w:val="00C86EFE"/>
    <w:rsid w:val="00C9369D"/>
    <w:rsid w:val="00C97C5D"/>
    <w:rsid w:val="00CA2268"/>
    <w:rsid w:val="00CA69C0"/>
    <w:rsid w:val="00CA6DCB"/>
    <w:rsid w:val="00CB22CA"/>
    <w:rsid w:val="00CB370C"/>
    <w:rsid w:val="00CC3EBA"/>
    <w:rsid w:val="00CC71B2"/>
    <w:rsid w:val="00CD0F3E"/>
    <w:rsid w:val="00CD4FA9"/>
    <w:rsid w:val="00CE2DD7"/>
    <w:rsid w:val="00CE6DA3"/>
    <w:rsid w:val="00D0261F"/>
    <w:rsid w:val="00D209CA"/>
    <w:rsid w:val="00D20E25"/>
    <w:rsid w:val="00D22FA5"/>
    <w:rsid w:val="00D26908"/>
    <w:rsid w:val="00D34813"/>
    <w:rsid w:val="00D43BD4"/>
    <w:rsid w:val="00D4453A"/>
    <w:rsid w:val="00D549C7"/>
    <w:rsid w:val="00D54E2F"/>
    <w:rsid w:val="00D61287"/>
    <w:rsid w:val="00D6245E"/>
    <w:rsid w:val="00D6762E"/>
    <w:rsid w:val="00D70958"/>
    <w:rsid w:val="00D733BA"/>
    <w:rsid w:val="00D74D5A"/>
    <w:rsid w:val="00D8049C"/>
    <w:rsid w:val="00D828BC"/>
    <w:rsid w:val="00D82F1D"/>
    <w:rsid w:val="00D85B21"/>
    <w:rsid w:val="00DA3BAB"/>
    <w:rsid w:val="00DA4F49"/>
    <w:rsid w:val="00DA5222"/>
    <w:rsid w:val="00DC14C4"/>
    <w:rsid w:val="00DD39B5"/>
    <w:rsid w:val="00DE0491"/>
    <w:rsid w:val="00DE07A9"/>
    <w:rsid w:val="00DE30E4"/>
    <w:rsid w:val="00DF761D"/>
    <w:rsid w:val="00DF791C"/>
    <w:rsid w:val="00E033B0"/>
    <w:rsid w:val="00E05D60"/>
    <w:rsid w:val="00E10CE9"/>
    <w:rsid w:val="00E14E99"/>
    <w:rsid w:val="00E1757A"/>
    <w:rsid w:val="00E31B20"/>
    <w:rsid w:val="00E32B00"/>
    <w:rsid w:val="00E462AB"/>
    <w:rsid w:val="00E50055"/>
    <w:rsid w:val="00E50114"/>
    <w:rsid w:val="00E55493"/>
    <w:rsid w:val="00E57DEA"/>
    <w:rsid w:val="00E7425B"/>
    <w:rsid w:val="00E80365"/>
    <w:rsid w:val="00E877F6"/>
    <w:rsid w:val="00E93FFE"/>
    <w:rsid w:val="00E94430"/>
    <w:rsid w:val="00E94F07"/>
    <w:rsid w:val="00E966B5"/>
    <w:rsid w:val="00E9695C"/>
    <w:rsid w:val="00EB5EC3"/>
    <w:rsid w:val="00EC32D9"/>
    <w:rsid w:val="00EC5B31"/>
    <w:rsid w:val="00ED2EEE"/>
    <w:rsid w:val="00EF24A9"/>
    <w:rsid w:val="00EF7AA2"/>
    <w:rsid w:val="00F107AA"/>
    <w:rsid w:val="00F117C9"/>
    <w:rsid w:val="00F2424E"/>
    <w:rsid w:val="00F2688B"/>
    <w:rsid w:val="00F30DFD"/>
    <w:rsid w:val="00F31D75"/>
    <w:rsid w:val="00F4031D"/>
    <w:rsid w:val="00F41AB0"/>
    <w:rsid w:val="00F43EF3"/>
    <w:rsid w:val="00F516DA"/>
    <w:rsid w:val="00F51E04"/>
    <w:rsid w:val="00F551B1"/>
    <w:rsid w:val="00F575C4"/>
    <w:rsid w:val="00F60BF4"/>
    <w:rsid w:val="00F61B08"/>
    <w:rsid w:val="00F65BB6"/>
    <w:rsid w:val="00F7151D"/>
    <w:rsid w:val="00F720F0"/>
    <w:rsid w:val="00F76B48"/>
    <w:rsid w:val="00F828E4"/>
    <w:rsid w:val="00F831D2"/>
    <w:rsid w:val="00F84AFB"/>
    <w:rsid w:val="00F84C7B"/>
    <w:rsid w:val="00F92835"/>
    <w:rsid w:val="00F947C0"/>
    <w:rsid w:val="00FA18B7"/>
    <w:rsid w:val="00FA1E64"/>
    <w:rsid w:val="00FA6359"/>
    <w:rsid w:val="00FB622A"/>
    <w:rsid w:val="00FB71BF"/>
    <w:rsid w:val="00FC0FEF"/>
    <w:rsid w:val="00FD2651"/>
    <w:rsid w:val="00FD62FD"/>
    <w:rsid w:val="00FE0158"/>
    <w:rsid w:val="00FE10C9"/>
    <w:rsid w:val="00FF0B4A"/>
    <w:rsid w:val="00FF563F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F7EABF"/>
  <w15:chartTrackingRefBased/>
  <w15:docId w15:val="{14E70E35-35F2-4E34-82A0-A75CFEF8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uiPriority w:val="1"/>
    <w:semiHidden/>
    <w:unhideWhenUsed/>
  </w:style>
  <w:style w:type="paragraph" w:styleId="a4">
    <w:name w:val="footnote text"/>
    <w:basedOn w:val="a"/>
    <w:link w:val="a5"/>
    <w:uiPriority w:val="99"/>
    <w:semiHidden/>
    <w:unhideWhenUsed/>
    <w:rsid w:val="00D6762E"/>
    <w:rPr>
      <w:sz w:val="20"/>
      <w:szCs w:val="20"/>
    </w:rPr>
  </w:style>
  <w:style w:type="character" w:customStyle="1" w:styleId="a5">
    <w:name w:val="Текст виноски Знак"/>
    <w:basedOn w:val="a0"/>
    <w:link w:val="a4"/>
    <w:uiPriority w:val="99"/>
    <w:semiHidden/>
    <w:rsid w:val="00D6762E"/>
    <w:rPr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D6762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D6762E"/>
  </w:style>
  <w:style w:type="paragraph" w:styleId="a8">
    <w:name w:val="footer"/>
    <w:basedOn w:val="a"/>
    <w:link w:val="a9"/>
    <w:uiPriority w:val="99"/>
    <w:semiHidden/>
    <w:unhideWhenUsed/>
    <w:rsid w:val="00D6762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D6762E"/>
  </w:style>
  <w:style w:type="character" w:styleId="aa">
    <w:name w:val="footnote reference"/>
    <w:basedOn w:val="a0"/>
    <w:rsid w:val="00D6762E"/>
    <w:rPr>
      <w:rFonts w:cs="Times New Roman"/>
      <w:vertAlign w:val="superscript"/>
    </w:rPr>
  </w:style>
  <w:style w:type="paragraph" w:customStyle="1" w:styleId="02-2">
    <w:name w:val="02-2 табл/рис"/>
    <w:basedOn w:val="a"/>
    <w:link w:val="02-20"/>
    <w:qFormat/>
    <w:rsid w:val="00BF6E8C"/>
    <w:pPr>
      <w:spacing w:before="120" w:line="276" w:lineRule="auto"/>
      <w:ind w:firstLine="567"/>
    </w:pPr>
    <w:rPr>
      <w:rFonts w:ascii="Arial" w:hAnsi="Arial" w:cs="Arial"/>
      <w:sz w:val="22"/>
      <w:szCs w:val="22"/>
    </w:rPr>
  </w:style>
  <w:style w:type="character" w:customStyle="1" w:styleId="02-20">
    <w:name w:val="02-2 табл/рис Знак"/>
    <w:basedOn w:val="a0"/>
    <w:link w:val="02-2"/>
    <w:rsid w:val="00BF6E8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4619</Words>
  <Characters>2634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Криворучко Нінель Анатоліївна</dc:creator>
  <cp:keywords/>
  <dc:description/>
  <cp:lastModifiedBy>Криворучко Нінель Анатоліївна</cp:lastModifiedBy>
  <cp:revision>9</cp:revision>
  <cp:lastPrinted>2019-09-30T13:45:00Z</cp:lastPrinted>
  <dcterms:created xsi:type="dcterms:W3CDTF">2019-09-27T07:14:00Z</dcterms:created>
  <dcterms:modified xsi:type="dcterms:W3CDTF">2019-10-04T11:10:00Z</dcterms:modified>
</cp:coreProperties>
</file>